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093" w:rsidRDefault="006F5093" w:rsidP="006F5093">
      <w:pPr>
        <w:keepNext/>
        <w:spacing w:before="240" w:after="60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kern w:val="32"/>
          <w:sz w:val="28"/>
          <w:szCs w:val="32"/>
          <w:lang w:eastAsia="x-none"/>
        </w:rPr>
      </w:pPr>
      <w:bookmarkStart w:id="0" w:name="_Toc68172018"/>
      <w:r>
        <w:rPr>
          <w:rFonts w:ascii="Palatino Linotype" w:eastAsia="Times New Roman" w:hAnsi="Palatino Linotype" w:cs="Times New Roman"/>
          <w:b/>
          <w:bCs/>
          <w:kern w:val="32"/>
          <w:sz w:val="28"/>
          <w:szCs w:val="32"/>
          <w:lang w:eastAsia="x-none"/>
        </w:rPr>
        <w:t>Tájékoztatás a</w:t>
      </w:r>
      <w:r w:rsidRPr="006F5093">
        <w:rPr>
          <w:rFonts w:ascii="Palatino Linotype" w:eastAsia="Times New Roman" w:hAnsi="Palatino Linotype" w:cs="Times New Roman"/>
          <w:b/>
          <w:bCs/>
          <w:kern w:val="32"/>
          <w:sz w:val="28"/>
          <w:szCs w:val="32"/>
          <w:lang w:val="x-none" w:eastAsia="x-none"/>
        </w:rPr>
        <w:t xml:space="preserve"> Jelzőrendszeres házi segítségnyújtás</w:t>
      </w:r>
      <w:bookmarkEnd w:id="0"/>
      <w:r>
        <w:rPr>
          <w:rFonts w:ascii="Palatino Linotype" w:eastAsia="Times New Roman" w:hAnsi="Palatino Linotype" w:cs="Times New Roman"/>
          <w:b/>
          <w:bCs/>
          <w:kern w:val="32"/>
          <w:sz w:val="28"/>
          <w:szCs w:val="32"/>
          <w:lang w:eastAsia="x-none"/>
        </w:rPr>
        <w:t>ról</w:t>
      </w:r>
    </w:p>
    <w:p w:rsidR="006F5093" w:rsidRPr="006F5093" w:rsidRDefault="006F5093" w:rsidP="006F5093">
      <w:pPr>
        <w:keepNext/>
        <w:spacing w:before="240" w:after="60" w:line="240" w:lineRule="auto"/>
        <w:jc w:val="center"/>
        <w:outlineLvl w:val="0"/>
        <w:rPr>
          <w:rFonts w:ascii="Palatino Linotype" w:eastAsia="Times New Roman" w:hAnsi="Palatino Linotype" w:cs="Times New Roman"/>
          <w:b/>
          <w:bCs/>
          <w:kern w:val="32"/>
          <w:sz w:val="28"/>
          <w:szCs w:val="32"/>
          <w:lang w:eastAsia="x-none"/>
        </w:rPr>
      </w:pPr>
    </w:p>
    <w:p w:rsidR="006F5093" w:rsidRPr="006F5093" w:rsidRDefault="006F5093" w:rsidP="006F5093">
      <w:pPr>
        <w:pStyle w:val="Listaszerbekezds"/>
        <w:keepNext/>
        <w:numPr>
          <w:ilvl w:val="0"/>
          <w:numId w:val="7"/>
        </w:numPr>
        <w:spacing w:after="0" w:line="240" w:lineRule="auto"/>
        <w:ind w:right="-705"/>
        <w:outlineLvl w:val="1"/>
        <w:rPr>
          <w:rFonts w:ascii="Palatino Linotype" w:eastAsia="Times New Roman" w:hAnsi="Palatino Linotype" w:cs="Times New Roman"/>
          <w:b/>
          <w:sz w:val="24"/>
          <w:szCs w:val="20"/>
          <w:lang w:eastAsia="hu-HU"/>
        </w:rPr>
      </w:pPr>
      <w:bookmarkStart w:id="1" w:name="_Toc68172019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eastAsia="hu-HU"/>
        </w:rPr>
        <w:t>A szolgáltatás célja</w:t>
      </w:r>
      <w:bookmarkEnd w:id="1"/>
    </w:p>
    <w:p w:rsidR="006F5093" w:rsidRPr="006F5093" w:rsidRDefault="006F5093" w:rsidP="006F50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jelzőrendszeres házi segítségnyújtás a saját otthonukban élő, egészségi állapotuk és szociális helyzetük miatt rászoruló, a segélyhívó készülék megfelelő használatára képes időskorú vagy fogyatékos személyek, illetve pszichiátriai betegek részére az önálló életvitel fenntartása mellett felmerülő krízishelyzetek elhárítása céljából nyújtott ellátás. Segítségével fenntarthatók a biztonságos életvitel feltételei, krízishelyzetben lehetőséget nyújt az ellátást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igénybevevő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személynél történő gyors megjelenésre és segítségnyújtásra.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hu-HU"/>
        </w:rPr>
      </w:pPr>
    </w:p>
    <w:p w:rsidR="006F5093" w:rsidRPr="006F5093" w:rsidRDefault="006F5093" w:rsidP="006F5093">
      <w:pPr>
        <w:pStyle w:val="Listaszerbekezds"/>
        <w:keepNext/>
        <w:numPr>
          <w:ilvl w:val="0"/>
          <w:numId w:val="7"/>
        </w:numPr>
        <w:spacing w:after="0" w:line="240" w:lineRule="auto"/>
        <w:ind w:right="-705"/>
        <w:outlineLvl w:val="1"/>
        <w:rPr>
          <w:rFonts w:ascii="Palatino Linotype" w:eastAsia="Times New Roman" w:hAnsi="Palatino Linotype" w:cs="Times New Roman"/>
          <w:b/>
          <w:sz w:val="24"/>
          <w:szCs w:val="20"/>
          <w:lang w:eastAsia="hu-HU"/>
        </w:rPr>
      </w:pPr>
      <w:bookmarkStart w:id="2" w:name="_Toc68172020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eastAsia="hu-HU"/>
        </w:rPr>
        <w:t>A megvalósítani kívánt programok konkrét bemutatása, a létrejövő kapacitások, a nyújtott szolgáltatáselemek, tevékenységek leírása</w:t>
      </w:r>
      <w:bookmarkEnd w:id="2"/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jelzőrendszeres házi segítségnyújtás keretében nyújtott szolgáltatáselemek, tevékenységek: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F5093" w:rsidRPr="006F5093" w:rsidRDefault="006F5093" w:rsidP="006F509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A szakmai központ neve, címe:</w:t>
      </w:r>
    </w:p>
    <w:p w:rsidR="006F5093" w:rsidRPr="006F5093" w:rsidRDefault="006F5093" w:rsidP="006F5093">
      <w:pPr>
        <w:tabs>
          <w:tab w:val="left" w:pos="524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Nógrád Megyei Reménysugár Egyesített Szociális Intézmény                                </w:t>
      </w:r>
    </w:p>
    <w:p w:rsidR="006F5093" w:rsidRPr="006F5093" w:rsidRDefault="006F5093" w:rsidP="006F5093">
      <w:pPr>
        <w:tabs>
          <w:tab w:val="left" w:pos="5245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2660 Balassagyarmat,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Szontágh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Pál utca 44.</w:t>
      </w:r>
    </w:p>
    <w:p w:rsidR="006F5093" w:rsidRPr="006F5093" w:rsidRDefault="006F5093" w:rsidP="006F5093">
      <w:pPr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jelzőrendszeres házi segítségnyújtás irányítása: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szolgáltatás biztosításáért a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Nógrád Megyei Reménysugár Egyesített Szociális Intézmény intézményvezetője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felel. </w:t>
      </w:r>
    </w:p>
    <w:p w:rsidR="006F5093" w:rsidRPr="006F5093" w:rsidRDefault="006F5093" w:rsidP="006F5093">
      <w:pPr>
        <w:tabs>
          <w:tab w:val="left" w:pos="524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szolgáltatás szakmai irányítását, az ellátotti dokumentációk vezetését, 1 fő felsőfokú szociális végzettségű megbízott koordinátor látja el. 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5093" w:rsidRPr="006F5093" w:rsidRDefault="006F5093" w:rsidP="006F50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szolgáltatás szakmai tartalma</w:t>
      </w:r>
    </w:p>
    <w:p w:rsidR="006F5093" w:rsidRPr="006F5093" w:rsidRDefault="006F5093" w:rsidP="006F50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 szociális igazgatásról és szociális ellátásokról szóló 1993. évi III</w:t>
      </w:r>
      <w:r w:rsidRPr="006F5093">
        <w:rPr>
          <w:rFonts w:ascii="Times New Roman" w:eastAsia="Times New Roman" w:hAnsi="Times New Roman" w:cs="Times New Roman"/>
          <w:bCs/>
          <w:w w:val="119"/>
          <w:sz w:val="24"/>
          <w:szCs w:val="24"/>
          <w:lang w:eastAsia="hu-HU"/>
        </w:rPr>
        <w:t xml:space="preserve">.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tv. 65 §-ban meghatározott feladatokat látja el.</w:t>
      </w:r>
    </w:p>
    <w:p w:rsidR="006F5093" w:rsidRPr="006F5093" w:rsidRDefault="006F5093" w:rsidP="006F50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5093" w:rsidRPr="006F5093" w:rsidRDefault="006F5093" w:rsidP="006F50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Biztosított szolgáltatások formái 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jelzőrendszeres házi segítségnyújtás keretében biztosítani kell</w:t>
      </w:r>
    </w:p>
    <w:p w:rsidR="006F5093" w:rsidRPr="006F5093" w:rsidRDefault="006F5093" w:rsidP="006F509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az ellátott személy segélyhívása esetén az ügyeletes gondozónak a helyszínen történő 30 percen belüli megjelenését,</w:t>
      </w:r>
    </w:p>
    <w:p w:rsidR="006F5093" w:rsidRPr="006F5093" w:rsidRDefault="006F5093" w:rsidP="006F509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segélyhívás </w:t>
      </w:r>
      <w:proofErr w:type="spellStart"/>
      <w:r w:rsidRPr="006F509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okául</w:t>
      </w:r>
      <w:proofErr w:type="spellEnd"/>
      <w:r w:rsidRPr="006F509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szolgáló probléma megoldása érdekében szükséges azonnali intézkedések megtételét,</w:t>
      </w:r>
    </w:p>
    <w:p w:rsidR="006F5093" w:rsidRPr="006F5093" w:rsidRDefault="006F5093" w:rsidP="006F5093">
      <w:pPr>
        <w:numPr>
          <w:ilvl w:val="0"/>
          <w:numId w:val="5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lastRenderedPageBreak/>
        <w:t>szükség esetén további egészségügyi vagy szociális ellátás kezdeményezését,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Kapacitás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: A jelzőrendszeres házi segítségnyújtás szociális alapszolgáltatásban kihelyezhető készülékek száma: 170 db.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5093" w:rsidRPr="006F5093" w:rsidRDefault="006F5093" w:rsidP="006F5093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6F5093">
        <w:rPr>
          <w:rFonts w:ascii="Times New Roman" w:eastAsia="Calibri" w:hAnsi="Times New Roman" w:cs="Times New Roman"/>
          <w:b/>
          <w:sz w:val="24"/>
          <w:szCs w:val="24"/>
          <w:lang w:eastAsia="hu-HU"/>
        </w:rPr>
        <w:t xml:space="preserve">A szolgáltatás </w:t>
      </w: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módja, a biztosított szolgáltatások formái, folyamata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jelzőrendszeres házi segítségnyújtás módja: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 jelzőrendszeres házi segítségnyújtást biztosító segélyhívó rendszer egy asztali készülékből, illetve egy nyakba akasztható, vagy csuklón rögzíthet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víz és ütésálló rádiós jelz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őből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áll. Jelzés indítható mind az asztali f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egységr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l, mind a rádiós jelz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őrő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l.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 csuklón rögzíthet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rádiós jelz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 (karóra)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vízhatlan és ütésálló, így a rászorultak minden helyzetben magukon tarthatják.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készülék használatára a könnyű kezelhetőség és a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kétirányú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beszélgetés lehetősége jellemző. 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ellátást igénybe vevő a karóráról vagy az asztali készülékről kezdeményezheti a segélyhívást.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segélyhívások a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HelpBox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Rendszerház Kft. diszpécserközpontjába futnak be. A diszpécserközpontban kialakított informatikai rendszer a legmodernebb számítástechnikai hardver- és szoftvereszközöket alkalmazza. A diszpécserközpont ügyeletese fogadja a jelzést, a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kétirányú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kommunikációra képes rendszeren keresztül felhívja a segítséget kérőt és tájékozódik a problémáról. 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 diszpécserközpont éles riasztás esetén értesíti az ügyeletes gondozót, aki értesíti az ügyeletes gépkocsivezetőt.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5093">
        <w:rPr>
          <w:rFonts w:ascii="Times New Roman" w:eastAsia="Calibri" w:hAnsi="Times New Roman" w:cs="Times New Roman"/>
          <w:sz w:val="24"/>
          <w:szCs w:val="24"/>
        </w:rPr>
        <w:t>A gépkocsivezető</w:t>
      </w:r>
      <w:r w:rsidRPr="006F509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6F5093">
        <w:rPr>
          <w:rFonts w:ascii="Times New Roman" w:eastAsia="Calibri" w:hAnsi="Times New Roman" w:cs="Times New Roman"/>
          <w:bCs/>
          <w:sz w:val="24"/>
          <w:szCs w:val="24"/>
          <w:lang w:eastAsia="zh-CN"/>
        </w:rPr>
        <w:t>a</w:t>
      </w:r>
      <w:r w:rsidRPr="006F5093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6F5093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</w:rPr>
        <w:t>Nógrád Megyei Reménysugár Egyesített Szociális Intézmény (</w:t>
      </w:r>
      <w:r w:rsidRPr="006F5093">
        <w:rPr>
          <w:rFonts w:ascii="Times New Roman" w:eastAsia="Calibri" w:hAnsi="Times New Roman" w:cs="Times New Roman"/>
          <w:sz w:val="24"/>
          <w:szCs w:val="24"/>
        </w:rPr>
        <w:t xml:space="preserve">2660 Balassagyarmat, </w:t>
      </w:r>
      <w:proofErr w:type="spellStart"/>
      <w:r w:rsidRPr="006F5093">
        <w:rPr>
          <w:rFonts w:ascii="Times New Roman" w:eastAsia="Calibri" w:hAnsi="Times New Roman" w:cs="Times New Roman"/>
          <w:sz w:val="24"/>
          <w:szCs w:val="24"/>
        </w:rPr>
        <w:t>Szontágh</w:t>
      </w:r>
      <w:proofErr w:type="spellEnd"/>
      <w:r w:rsidRPr="006F5093">
        <w:rPr>
          <w:rFonts w:ascii="Times New Roman" w:eastAsia="Calibri" w:hAnsi="Times New Roman" w:cs="Times New Roman"/>
          <w:sz w:val="24"/>
          <w:szCs w:val="24"/>
        </w:rPr>
        <w:t xml:space="preserve"> Pál utca 44). székhelyén őrzött készenléti táska és lakáskulcs felvételét követően az intézményi gépkocsival a riasztás helyszínére szállítja az ügyeletes gondozót, ahol a gondozó megpróbálja megoldani a krízishelyzetet vagy mobiltelefonon segítséget hív (ügyeletes orvos, mentő).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használt műszaki rendszer leírása: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Szoftver</w:t>
      </w:r>
    </w:p>
    <w:p w:rsidR="006F5093" w:rsidRPr="006F5093" w:rsidRDefault="006F5093" w:rsidP="006F509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Felépítés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 rendszer szerver-kliens kialakítású így egy központi adatbázis és osztott operátori kezel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felület biztosítja a nagyszámú ellátott adatainak és hívásainak zökken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mentes lekezelését.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Központi adatbázis biztosítja, hogy a hozzá kapcsolódó kiszolgáló szoftverek (kliens,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sound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proxy,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master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bármelyike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újraindítható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, frissíthet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konfigurálható mindenféle adatvesztés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veszélye nélkül. Ez a moduláris felépítés biztosítja a mentési rendszer oly módon történ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felépítését, a mi lehet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séget ad bármely mentési pontra történ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visszaállásra.</w:t>
      </w:r>
    </w:p>
    <w:p w:rsidR="006F5093" w:rsidRPr="006F5093" w:rsidRDefault="006F5093" w:rsidP="006F509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Szerver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 szerver három f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komponensb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 áll: </w:t>
      </w:r>
      <w:proofErr w:type="spellStart"/>
      <w:r w:rsidRPr="006F50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master</w:t>
      </w:r>
      <w:proofErr w:type="spellEnd"/>
      <w:r w:rsidRPr="006F50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, </w:t>
      </w:r>
      <w:proofErr w:type="spellStart"/>
      <w:r w:rsidRPr="006F50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sound</w:t>
      </w:r>
      <w:proofErr w:type="spellEnd"/>
      <w:r w:rsidRPr="006F50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proxy, adatbázis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6F50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master</w:t>
      </w:r>
      <w:proofErr w:type="spellEnd"/>
      <w:r w:rsidRPr="006F50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kezeli a bejöv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hívásokat, összekapcsolja azokat a kliensekkel, bejegyzi az adatbázisba az eseményeket.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Ansi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 nyelven íródott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monlitikus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multithreaded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program.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proofErr w:type="spellStart"/>
      <w:r w:rsidRPr="006F50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sound</w:t>
      </w:r>
      <w:proofErr w:type="spellEnd"/>
      <w:r w:rsidRPr="006F50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 proxy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 az operátorral történ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beszélgetés lekezelése, a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mastert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érkez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hang csomagok megfelel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kliensek felé továbbítása, valamint a hangrögzítés strukturált fájlrendszerbe mentése, ill. visszajátszása. Linux operációs rendszer alatt használható.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r w:rsidRPr="006F5093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 xml:space="preserve">adatbázis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motor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PostGreSQL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:rsidR="006F5093" w:rsidRPr="006F5093" w:rsidRDefault="006F5093" w:rsidP="006F509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Operátori kliens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 kliens feladata az operátori gépen megfelel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kezel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felületet biztosítani a hívás lebonyolításához, és az ellátottal kapcsolatos adatok kezeléséhez. JAVA alapú moduláris program. A bejöv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híváshoz automatikusan az adott ügyfél adatlapja jön fel az eddigi eseménytörténettel és a rá jellemz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adatokkal: gyógyszerek, háziorvos és hozzátartozók elérhet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sége stb.</w:t>
      </w:r>
    </w:p>
    <w:p w:rsidR="006F5093" w:rsidRPr="006F5093" w:rsidRDefault="006F5093" w:rsidP="006F509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Jelzőrendszeres készülék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Feladata a hardvereszköz m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ű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ködtetése. F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bb funkciók: hívásfelépítés, rádiós bejelz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k kezelése, akkumulátortöltés, h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mérséklet figyelés, szoftver frissítés, önteszt funkciók,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keepalive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jelzés. A szoftver a szerverr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l frissíthet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automatikusan, ill. ütemezetten. A </w:t>
      </w:r>
      <w:r w:rsidRPr="006F50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szoftver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assembly nyelven íródott, mely boot-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loaderb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az installálás során letölt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d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m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ű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ködtet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szoftver komponensb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l áll.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Hardver</w:t>
      </w:r>
    </w:p>
    <w:p w:rsidR="006F5093" w:rsidRPr="006F5093" w:rsidRDefault="006F5093" w:rsidP="006F509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Szerver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 magas megbízhatóság és rendelkezésre állás biztosítása érdekében redundáns felépítés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ű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szerverkörnyezet. HP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Proliant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redundáns tápegységgel rendelkez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szerverpáros 1+1 konfigurációban. A háttértárolók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Raidbe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kötve üzemelnek. Az adatbázist a nagyobb biztonság és a szerverek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hotswap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-jét lehet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vé teend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egy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fiberchanel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kapcsolaton (2Gbit) keresztül érik el a szerverek. A bejöv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hívások ISDN30 kártyára érkeznek mindkét szerveren, ez lehet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vé teszi, hogy a két szerverre más-más szolgáltatón keresztül érkezzenek a hívások. Ez biztosítja a távközlési szolgáltatók bevonását a redundancia rendszerbe, ugyanis szerverek átkapcsolása nem csak azok meghibásodása esetén, hanem az egyik távközlési szolgáltató kiesése estén is aktiválható.</w:t>
      </w:r>
    </w:p>
    <w:p w:rsidR="006F5093" w:rsidRPr="006F5093" w:rsidRDefault="006F5093" w:rsidP="006F509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Operátori kliensek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IBM PC kompatibilis számítógépek hálózatról betölt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ődő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operációs rendszerrel, így bels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háttértárolóval nem rendelkeznek.</w:t>
      </w:r>
    </w:p>
    <w:p w:rsidR="006F5093" w:rsidRPr="006F5093" w:rsidRDefault="006F5093" w:rsidP="006F509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Jelzőrendszeres készülék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Microchip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mikrokontrollere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épül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célhardver. A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firmware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távolról frissíthet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. Bels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akkumulátorral rendelkezik az áramkimaradások áthidalására. A telefonvonalra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csatlakoztatva, azon keresztül hívást indítva éri el az operátori központot. Készenléti állapotban a normál telefonszolgáltatást nem akadályozza.</w:t>
      </w:r>
    </w:p>
    <w:p w:rsidR="006F5093" w:rsidRPr="006F5093" w:rsidRDefault="006F5093" w:rsidP="006F509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Storage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Kifejezetten adattárolási célra kifejlesztett célhardver. A háttértárolók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hotswap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-es kialakítású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Raid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-be szervezettek. Redundáns tápegységgel rendelkezik, és mindkét szerverhez külön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fiberchanel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kártyával kapcsolódik.</w:t>
      </w:r>
    </w:p>
    <w:p w:rsidR="006F5093" w:rsidRPr="006F5093" w:rsidRDefault="006F5093" w:rsidP="006F5093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Környezet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 szolgáltatás zavartalan m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ű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ködtetéséhez igen fontos a környezet megfelel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kialakítása, különösen érvényes ez a szerverekre és a kliensekre. A tápellátás folyamatosságát UPS-ek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biztosítják arra az id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re, amíg az aggregátor üzemi állapotba nem kerül (ez kevesebb, mint</w:t>
      </w:r>
    </w:p>
    <w:p w:rsidR="006F5093" w:rsidRPr="006F5093" w:rsidRDefault="006F5093" w:rsidP="006F509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 perc). Természetesen az ISDN30-hoz kapcsolódó NT és a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switch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-ek is szünetmentes áramellátást kapnak. A szerverszoba biztonságát kamerás beléptet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rendszer és meger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sített falak biztosítják. A keletkez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h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 xml:space="preserve">ő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elvezetését 2 db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inverteres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klíma biztosítja 1+1 konfigurációban. Az adatkommunikációt a server és a kliensek között Gigabites 3Com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switch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-ek vezérlik.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segítségnyújtás – a segélyhívástól a krízishelyzet megoldásáig tartó – folyamatának leírása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Az ellátott a nyakba akasztott vagy a csuklón rögzített jelz</w:t>
      </w:r>
      <w:r w:rsidRPr="006F5093">
        <w:rPr>
          <w:rFonts w:ascii="Times New Roman" w:eastAsia="TimesNewRoman" w:hAnsi="Times New Roman" w:cs="Times New Roman"/>
          <w:sz w:val="24"/>
          <w:szCs w:val="24"/>
          <w:lang w:eastAsia="hu-HU"/>
        </w:rPr>
        <w:t>őkészülék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gombjának a megnyomásával kezdeményezi a segélykérést. 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segélykérés befut a diszpécserközpontba, ahol a szervergép és a program fogadja a hívást. A diszpécser fogadja a jelzést, a programon keresztül felhívja az ellátottat, tájékozódik, hogy éles riasztás vagy téves riasztás történt. Éles riasztás esetén a diszpécserközpont értesíti az ügyeletes gondozót, aki értesíti az ügyeletes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söfőrt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, aki az intézmény gépkocsijával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>- a riasztástól számított fél órán belül -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riasztás helyszínére szállítja a gondozónőt, ahol a gondozó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>megoldja a felmerült problémát, vagy mobiltelefonon segítséget /ügyeletet, mentőt stb. / hív.</w:t>
      </w:r>
    </w:p>
    <w:p w:rsidR="006F5093" w:rsidRPr="006F5093" w:rsidRDefault="006F5093" w:rsidP="006F509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</w:p>
    <w:p w:rsidR="006F5093" w:rsidRPr="006F5093" w:rsidRDefault="006F5093" w:rsidP="006F5093">
      <w:pPr>
        <w:pStyle w:val="Listaszerbekezds"/>
        <w:keepNext/>
        <w:numPr>
          <w:ilvl w:val="0"/>
          <w:numId w:val="7"/>
        </w:numPr>
        <w:spacing w:after="0" w:line="240" w:lineRule="auto"/>
        <w:ind w:right="-705"/>
        <w:outlineLvl w:val="1"/>
        <w:rPr>
          <w:rFonts w:ascii="Palatino Linotype" w:eastAsia="Times New Roman" w:hAnsi="Palatino Linotype" w:cs="Times New Roman"/>
          <w:b/>
          <w:sz w:val="24"/>
          <w:szCs w:val="20"/>
          <w:lang w:eastAsia="hu-HU"/>
        </w:rPr>
      </w:pPr>
      <w:bookmarkStart w:id="3" w:name="pr764"/>
      <w:bookmarkStart w:id="4" w:name="_Toc68172021"/>
      <w:bookmarkEnd w:id="3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eastAsia="hu-HU"/>
        </w:rPr>
        <w:lastRenderedPageBreak/>
        <w:t>Más intézményekkel történő együttműködés módja</w:t>
      </w:r>
      <w:bookmarkEnd w:id="4"/>
    </w:p>
    <w:p w:rsidR="006F5093" w:rsidRPr="006F5093" w:rsidRDefault="006F5093" w:rsidP="006F5093">
      <w:pPr>
        <w:tabs>
          <w:tab w:val="left" w:pos="993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hu-HU"/>
        </w:rPr>
      </w:pP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 szakmai program megvalósulása érdekében kapcsolatot tartunk a Balassagyarmati járásban:</w:t>
      </w:r>
    </w:p>
    <w:p w:rsidR="006F5093" w:rsidRPr="006F5093" w:rsidRDefault="006F5093" w:rsidP="006F50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egészségügyi alap- és szakellátást nyújtó intézményekkel,</w:t>
      </w:r>
    </w:p>
    <w:p w:rsidR="006F5093" w:rsidRPr="006F5093" w:rsidRDefault="006F5093" w:rsidP="006F50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szociális alapszolgáltatást nyújtó intézményekkel.</w:t>
      </w:r>
    </w:p>
    <w:p w:rsidR="006F5093" w:rsidRDefault="006F5093" w:rsidP="006F5093">
      <w:pPr>
        <w:keepNext/>
        <w:spacing w:after="0" w:line="240" w:lineRule="auto"/>
        <w:ind w:right="-705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5" w:name="_Toc68172022"/>
    </w:p>
    <w:p w:rsidR="006F5093" w:rsidRPr="006F5093" w:rsidRDefault="006F5093" w:rsidP="006F5093">
      <w:pPr>
        <w:pStyle w:val="Listaszerbekezds"/>
        <w:keepNext/>
        <w:numPr>
          <w:ilvl w:val="0"/>
          <w:numId w:val="7"/>
        </w:numPr>
        <w:spacing w:after="0" w:line="240" w:lineRule="auto"/>
        <w:ind w:right="-705"/>
        <w:outlineLvl w:val="1"/>
        <w:rPr>
          <w:rFonts w:ascii="Palatino Linotype" w:eastAsia="Times New Roman" w:hAnsi="Palatino Linotype" w:cs="Times New Roman"/>
          <w:b/>
          <w:sz w:val="24"/>
          <w:szCs w:val="20"/>
          <w:lang w:eastAsia="hu-HU"/>
        </w:rPr>
      </w:pPr>
      <w:r w:rsidRPr="006F5093">
        <w:rPr>
          <w:rFonts w:ascii="Palatino Linotype" w:eastAsia="Times New Roman" w:hAnsi="Palatino Linotype" w:cs="Times New Roman"/>
          <w:b/>
          <w:sz w:val="24"/>
          <w:szCs w:val="20"/>
          <w:lang w:eastAsia="hu-HU"/>
        </w:rPr>
        <w:t>Az ellátandó célcsoport jellemzői:</w:t>
      </w:r>
      <w:bookmarkEnd w:id="5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eastAsia="hu-HU"/>
        </w:rPr>
        <w:t xml:space="preserve"> </w:t>
      </w:r>
    </w:p>
    <w:p w:rsidR="006F5093" w:rsidRPr="006F5093" w:rsidRDefault="006F5093" w:rsidP="006F50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</w:t>
      </w:r>
      <w:r w:rsidRPr="006F50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Balassagyarmati járás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településeinek közigazgatási területén bejelentett lakóhellyel rendelkező, </w:t>
      </w:r>
      <w:r w:rsidRPr="006F509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ill. a működési engedélyben szereplő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településeken élő, egészségi állapotuk, szociális helyzetük miatt rászoruló, a segélyhívó készülék használatára képes, időskorú, fogyatékos, pszichiátriai beteg személyek.</w:t>
      </w:r>
    </w:p>
    <w:p w:rsidR="006F5093" w:rsidRPr="006F5093" w:rsidRDefault="006F5093" w:rsidP="006F509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jelzőrendszeres házi segítségnyújtás keretében gondoskodnak:</w:t>
      </w:r>
    </w:p>
    <w:p w:rsidR="006F5093" w:rsidRPr="006F5093" w:rsidRDefault="006F5093" w:rsidP="006F5093">
      <w:pPr>
        <w:numPr>
          <w:ilvl w:val="0"/>
          <w:numId w:val="3"/>
        </w:numPr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egyedül élő 65 év feletti személyekről,</w:t>
      </w:r>
    </w:p>
    <w:p w:rsidR="006F5093" w:rsidRPr="006F5093" w:rsidRDefault="006F5093" w:rsidP="006F5093">
      <w:pPr>
        <w:numPr>
          <w:ilvl w:val="0"/>
          <w:numId w:val="3"/>
        </w:numPr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az egyedül élő súlyosan fogyatékos vagy pszichiátriai beteg személyekről, vagy</w:t>
      </w:r>
    </w:p>
    <w:p w:rsidR="006F5093" w:rsidRPr="006F5093" w:rsidRDefault="006F5093" w:rsidP="006F5093">
      <w:pPr>
        <w:numPr>
          <w:ilvl w:val="0"/>
          <w:numId w:val="3"/>
        </w:numPr>
        <w:spacing w:after="0" w:line="360" w:lineRule="auto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a kétszemélyes háztartásban élő 65 év feletti, illetve súlyosan fogyatékos vagy pszichiátriai beteg személyekről, ha egészségi állapotuk indokolja a szolgáltatás folyamatos biztosítását. (A háztartásban élő kiskorú személyt nem kell figyelembe venni.)</w:t>
      </w:r>
    </w:p>
    <w:p w:rsidR="006F5093" w:rsidRPr="006F5093" w:rsidRDefault="006F5093" w:rsidP="006F5093">
      <w:pPr>
        <w:spacing w:after="0" w:line="360" w:lineRule="auto"/>
        <w:ind w:left="1110" w:right="15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szociális ellátások iránti </w:t>
      </w:r>
      <w:r w:rsidRPr="006F5093"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>igény növekedését</w:t>
      </w:r>
      <w:r w:rsidRPr="006F509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 vetíti előre:</w:t>
      </w:r>
    </w:p>
    <w:p w:rsidR="006F5093" w:rsidRPr="006F5093" w:rsidRDefault="006F5093" w:rsidP="006F509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térségben magas az időskorúak aránya és az öregedési index további romlásával kell számolni, </w:t>
      </w:r>
    </w:p>
    <w:p w:rsidR="006F5093" w:rsidRPr="006F5093" w:rsidRDefault="006F5093" w:rsidP="006F509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az időskorú lakosság körében a 70 év felettiek több mint fele egyedülálló, azaz egyszemélyes háztartásban él, és többnyire az aprófalvas településszerkezet falvaiban; </w:t>
      </w:r>
    </w:p>
    <w:p w:rsidR="006F5093" w:rsidRPr="006F5093" w:rsidRDefault="006F5093" w:rsidP="006F509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 xml:space="preserve">a családmodellek megváltozása és a nők munkavállalása miatt az idős szülőkről való gondoskodás egyre nagyobb feladatot ró a családokra, </w:t>
      </w:r>
    </w:p>
    <w:p w:rsidR="006F5093" w:rsidRPr="006F5093" w:rsidRDefault="006F5093" w:rsidP="006F509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  <w:t>a lakosság számának és korösszetételének változása az időskorúak szociális és egészségügyi ellátásának fejlesztését teszik indokolttá; ami jelentősen befolyásolja az állami szerepvállalást az idősellátásban;</w:t>
      </w:r>
    </w:p>
    <w:p w:rsidR="006F5093" w:rsidRDefault="006F5093" w:rsidP="006F5093">
      <w:pPr>
        <w:keepNext/>
        <w:spacing w:after="0" w:line="240" w:lineRule="auto"/>
        <w:ind w:right="-705"/>
        <w:outlineLvl w:val="1"/>
        <w:rPr>
          <w:rFonts w:ascii="Times New Roman" w:eastAsia="Times New Roman" w:hAnsi="Times New Roman" w:cs="Times New Roman"/>
          <w:iCs/>
          <w:sz w:val="24"/>
          <w:szCs w:val="24"/>
          <w:lang w:eastAsia="hu-HU"/>
        </w:rPr>
      </w:pPr>
      <w:bookmarkStart w:id="6" w:name="_Toc68172023"/>
    </w:p>
    <w:p w:rsidR="006F5093" w:rsidRPr="006F5093" w:rsidRDefault="006F5093" w:rsidP="006F5093">
      <w:pPr>
        <w:pStyle w:val="Listaszerbekezds"/>
        <w:keepNext/>
        <w:numPr>
          <w:ilvl w:val="0"/>
          <w:numId w:val="7"/>
        </w:numPr>
        <w:spacing w:after="0" w:line="240" w:lineRule="auto"/>
        <w:ind w:right="-705"/>
        <w:outlineLvl w:val="1"/>
        <w:rPr>
          <w:rFonts w:ascii="Palatino Linotype" w:eastAsia="Times New Roman" w:hAnsi="Palatino Linotype" w:cs="Times New Roman"/>
          <w:b/>
          <w:sz w:val="24"/>
          <w:szCs w:val="20"/>
          <w:lang w:eastAsia="zh-CN"/>
        </w:rPr>
      </w:pPr>
      <w:r w:rsidRPr="006F5093">
        <w:rPr>
          <w:rFonts w:ascii="Palatino Linotype" w:eastAsia="Times New Roman" w:hAnsi="Palatino Linotype" w:cs="Times New Roman"/>
          <w:b/>
          <w:sz w:val="24"/>
          <w:szCs w:val="20"/>
          <w:lang w:eastAsia="zh-CN"/>
        </w:rPr>
        <w:t>Az ellátás igénybevételének módja</w:t>
      </w:r>
      <w:bookmarkEnd w:id="6"/>
    </w:p>
    <w:p w:rsidR="006F5093" w:rsidRPr="006F5093" w:rsidRDefault="006F5093" w:rsidP="006F5093">
      <w:pPr>
        <w:suppressAutoHyphens/>
        <w:spacing w:before="12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</w:t>
      </w: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ellátás iránti kérelmet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szóban vagy írásban kell az intézményvezető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h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>öz benyújtani. Az írásban benyújtott kérelmet az e célra rendszeresített „</w:t>
      </w: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Kérelem”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nyomtatványon lehet előterjeszteni. A szóban benyújtott kérelemről jegyzőkönyvet kell felvenni. A jegyzőkönyv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felvételénél az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>áltatásnos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közigazgatási rendtartásról szóló 2016. évi CL törvény 78. §-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>ának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megfelelően jár el.</w:t>
      </w:r>
    </w:p>
    <w:p w:rsidR="006F5093" w:rsidRPr="006F5093" w:rsidRDefault="006F5093" w:rsidP="006F509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 kérelem előterjesztésekor mellékelni kell a 9/1999. (XI.24.)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>SzCsM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rendelet 1. számú melléklet szerinti </w:t>
      </w: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egészségi állapotra vonatkozó igazolást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és </w:t>
      </w: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jövedelemnyilatkozatot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6F5093" w:rsidRPr="006F5093" w:rsidRDefault="006F5093" w:rsidP="006F509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intézményvezető, a szolgáltatás igénybevételét megelőzően megvizsgálja, a személyes gondoskodást nyújtó szociális ellátások igénybevételéről szóló 9/1999. (XI.24.)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>SzCsM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rendelet 22. §-a szerinti </w:t>
      </w: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szociális rászorultság 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>fennállását. Amennyiben a szociális rászorultság alapjául szolgáló körülmény határozott ideig áll fenn – az igénybevétel során a határozott idő leteltét követően felülvizsgálja. A jelzőrendszeres házi segítségnyújtás igénybevétele szempontjából szociális rászorult az egyedül élő, 65 év feletti személy, az egyedül élő súlyosan fogyatékos vagy pszichiátriai beteg személy, vagy a kétszemélyes háztartásban élő 65 év feletti, illetve súlyosan fogyatékos vagy pszichiátriai beteg személy esetében.</w:t>
      </w:r>
    </w:p>
    <w:p w:rsidR="006F5093" w:rsidRPr="006F5093" w:rsidRDefault="006F5093" w:rsidP="006F509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>A személyes gondoskodást nyújtó szociális alapellátás, illetve nappali ellátás iránti kérelemről, a szociális igazgatásról és szociális ellátásokról szóló 1993. évi törvény 94/A §. e) pontja értelmében az intézményvezető dönt.</w:t>
      </w:r>
    </w:p>
    <w:p w:rsidR="006F5093" w:rsidRPr="006F5093" w:rsidRDefault="006F5093" w:rsidP="006F509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Az ellátás igénybevételekor az ellátást igénylő és az intézményvezető, a szociális igazgatásról és szociális ellátásokról szóló 1993. évi törvény 94/C §. szerinti tartalommal </w:t>
      </w:r>
      <w:r w:rsidRPr="006F509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megállapodást</w:t>
      </w:r>
      <w:r w:rsidRPr="006F5093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köt.</w:t>
      </w:r>
    </w:p>
    <w:p w:rsidR="006F5093" w:rsidRPr="006F5093" w:rsidRDefault="006F5093" w:rsidP="006F5093">
      <w:pPr>
        <w:pStyle w:val="Listaszerbekezds"/>
        <w:keepNext/>
        <w:numPr>
          <w:ilvl w:val="0"/>
          <w:numId w:val="7"/>
        </w:numPr>
        <w:spacing w:after="0" w:line="240" w:lineRule="auto"/>
        <w:ind w:right="-705"/>
        <w:outlineLvl w:val="1"/>
        <w:rPr>
          <w:rFonts w:ascii="Palatino Linotype" w:eastAsia="Times New Roman" w:hAnsi="Palatino Linotype" w:cs="Times New Roman"/>
          <w:b/>
          <w:sz w:val="24"/>
          <w:szCs w:val="20"/>
          <w:lang w:val="en-US"/>
        </w:rPr>
      </w:pPr>
      <w:bookmarkStart w:id="7" w:name="_Toc68172024"/>
      <w:bookmarkStart w:id="8" w:name="_GoBack"/>
      <w:bookmarkEnd w:id="8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val="en-US"/>
        </w:rPr>
        <w:t xml:space="preserve"> </w:t>
      </w:r>
      <w:proofErr w:type="spellStart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val="en-US"/>
        </w:rPr>
        <w:t>szolgáltatásról</w:t>
      </w:r>
      <w:proofErr w:type="spellEnd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val="en-US"/>
        </w:rPr>
        <w:t xml:space="preserve"> </w:t>
      </w:r>
      <w:proofErr w:type="spellStart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val="en-US"/>
        </w:rPr>
        <w:t>szóló</w:t>
      </w:r>
      <w:proofErr w:type="spellEnd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val="en-US"/>
        </w:rPr>
        <w:t xml:space="preserve"> </w:t>
      </w:r>
      <w:proofErr w:type="spellStart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val="en-US"/>
        </w:rPr>
        <w:t>tájékoztatás</w:t>
      </w:r>
      <w:proofErr w:type="spellEnd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val="en-US"/>
        </w:rPr>
        <w:t xml:space="preserve"> </w:t>
      </w:r>
      <w:proofErr w:type="spellStart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val="en-US"/>
        </w:rPr>
        <w:t>helyi</w:t>
      </w:r>
      <w:proofErr w:type="spellEnd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val="en-US"/>
        </w:rPr>
        <w:t xml:space="preserve"> </w:t>
      </w:r>
      <w:proofErr w:type="spellStart"/>
      <w:r w:rsidRPr="006F5093">
        <w:rPr>
          <w:rFonts w:ascii="Palatino Linotype" w:eastAsia="Times New Roman" w:hAnsi="Palatino Linotype" w:cs="Times New Roman"/>
          <w:b/>
          <w:sz w:val="24"/>
          <w:szCs w:val="20"/>
          <w:lang w:val="en-US"/>
        </w:rPr>
        <w:t>módja</w:t>
      </w:r>
      <w:bookmarkEnd w:id="7"/>
      <w:proofErr w:type="spellEnd"/>
    </w:p>
    <w:p w:rsidR="006F5093" w:rsidRPr="006F5093" w:rsidRDefault="006F5093" w:rsidP="006F5093">
      <w:pPr>
        <w:widowControl w:val="0"/>
        <w:tabs>
          <w:tab w:val="left" w:pos="1162"/>
        </w:tabs>
        <w:autoSpaceDE w:val="0"/>
        <w:autoSpaceDN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intézmény által nyújtott szolgáltatásokról az érdeklődők tájékozódhatnak az SZGYF </w:t>
      </w:r>
      <w:proofErr w:type="spellStart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honalpján</w:t>
      </w:r>
      <w:proofErr w:type="spellEnd"/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. Tájékoztatást nyújtunk továbbá telefonon, emailen, személyesen is. Gyakorlati tapasztalat alapján az ellátottak az alapszolgáltatás lehetőségéről családtagok, rokonok, ismerősök, más szociális, vagy egészségügyi szolgáltatók révén szereznek tudomást.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Igény esetén betekintési lehetőséget kínálunk az intézmény életébe személyes látogatás során. </w:t>
      </w: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F5093" w:rsidRPr="006F5093" w:rsidRDefault="006F5093" w:rsidP="006F509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Felvilágosításban, tájékoztatásban az alábbi munkaköröket betöltő személyek kompetensek:</w:t>
      </w:r>
    </w:p>
    <w:p w:rsidR="006F5093" w:rsidRPr="006F5093" w:rsidRDefault="006F5093" w:rsidP="006F509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intézményvezető</w:t>
      </w:r>
    </w:p>
    <w:p w:rsidR="006F5093" w:rsidRPr="006F5093" w:rsidRDefault="006F5093" w:rsidP="006F509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általános intézményvezető helyettes </w:t>
      </w:r>
    </w:p>
    <w:p w:rsidR="006F5093" w:rsidRPr="006F5093" w:rsidRDefault="006F5093" w:rsidP="006F5093">
      <w:pPr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F5093">
        <w:rPr>
          <w:rFonts w:ascii="Times New Roman" w:eastAsia="Times New Roman" w:hAnsi="Times New Roman" w:cs="Times New Roman"/>
          <w:sz w:val="24"/>
          <w:szCs w:val="24"/>
          <w:lang w:eastAsia="hu-HU"/>
        </w:rPr>
        <w:t>JHS koordinátor</w:t>
      </w:r>
    </w:p>
    <w:p w:rsidR="006F5093" w:rsidRPr="006F5093" w:rsidRDefault="006F5093" w:rsidP="006F50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bookmarkStart w:id="9" w:name="_Toc511824394"/>
    </w:p>
    <w:p w:rsidR="006F5093" w:rsidRPr="006F5093" w:rsidRDefault="006F5093" w:rsidP="006F50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bookmarkEnd w:id="9"/>
    <w:p w:rsidR="00B67DA9" w:rsidRDefault="00B67DA9"/>
    <w:sectPr w:rsidR="00B67D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204501"/>
    <w:multiLevelType w:val="hybridMultilevel"/>
    <w:tmpl w:val="024A204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E64E4"/>
    <w:multiLevelType w:val="hybridMultilevel"/>
    <w:tmpl w:val="9D262B94"/>
    <w:lvl w:ilvl="0" w:tplc="70CA4D5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457D3"/>
    <w:multiLevelType w:val="multilevel"/>
    <w:tmpl w:val="15BA0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2A59E2"/>
    <w:multiLevelType w:val="hybridMultilevel"/>
    <w:tmpl w:val="153C1352"/>
    <w:lvl w:ilvl="0" w:tplc="040E0019">
      <w:start w:val="1"/>
      <w:numFmt w:val="lowerLetter"/>
      <w:lvlText w:val="%1."/>
      <w:lvlJc w:val="left"/>
      <w:pPr>
        <w:ind w:left="1110" w:hanging="360"/>
      </w:pPr>
    </w:lvl>
    <w:lvl w:ilvl="1" w:tplc="040E0019" w:tentative="1">
      <w:start w:val="1"/>
      <w:numFmt w:val="lowerLetter"/>
      <w:lvlText w:val="%2."/>
      <w:lvlJc w:val="left"/>
      <w:pPr>
        <w:ind w:left="1830" w:hanging="360"/>
      </w:pPr>
    </w:lvl>
    <w:lvl w:ilvl="2" w:tplc="040E001B" w:tentative="1">
      <w:start w:val="1"/>
      <w:numFmt w:val="lowerRoman"/>
      <w:lvlText w:val="%3."/>
      <w:lvlJc w:val="right"/>
      <w:pPr>
        <w:ind w:left="2550" w:hanging="180"/>
      </w:pPr>
    </w:lvl>
    <w:lvl w:ilvl="3" w:tplc="040E000F" w:tentative="1">
      <w:start w:val="1"/>
      <w:numFmt w:val="decimal"/>
      <w:lvlText w:val="%4."/>
      <w:lvlJc w:val="left"/>
      <w:pPr>
        <w:ind w:left="3270" w:hanging="360"/>
      </w:pPr>
    </w:lvl>
    <w:lvl w:ilvl="4" w:tplc="040E0019" w:tentative="1">
      <w:start w:val="1"/>
      <w:numFmt w:val="lowerLetter"/>
      <w:lvlText w:val="%5."/>
      <w:lvlJc w:val="left"/>
      <w:pPr>
        <w:ind w:left="3990" w:hanging="360"/>
      </w:pPr>
    </w:lvl>
    <w:lvl w:ilvl="5" w:tplc="040E001B" w:tentative="1">
      <w:start w:val="1"/>
      <w:numFmt w:val="lowerRoman"/>
      <w:lvlText w:val="%6."/>
      <w:lvlJc w:val="right"/>
      <w:pPr>
        <w:ind w:left="4710" w:hanging="180"/>
      </w:pPr>
    </w:lvl>
    <w:lvl w:ilvl="6" w:tplc="040E000F" w:tentative="1">
      <w:start w:val="1"/>
      <w:numFmt w:val="decimal"/>
      <w:lvlText w:val="%7."/>
      <w:lvlJc w:val="left"/>
      <w:pPr>
        <w:ind w:left="5430" w:hanging="360"/>
      </w:pPr>
    </w:lvl>
    <w:lvl w:ilvl="7" w:tplc="040E0019" w:tentative="1">
      <w:start w:val="1"/>
      <w:numFmt w:val="lowerLetter"/>
      <w:lvlText w:val="%8."/>
      <w:lvlJc w:val="left"/>
      <w:pPr>
        <w:ind w:left="6150" w:hanging="360"/>
      </w:pPr>
    </w:lvl>
    <w:lvl w:ilvl="8" w:tplc="040E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73315D31"/>
    <w:multiLevelType w:val="hybridMultilevel"/>
    <w:tmpl w:val="A7447A7C"/>
    <w:lvl w:ilvl="0" w:tplc="338271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DF052B"/>
    <w:multiLevelType w:val="hybridMultilevel"/>
    <w:tmpl w:val="E55EFF6E"/>
    <w:lvl w:ilvl="0" w:tplc="FA40036C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4C75947"/>
    <w:multiLevelType w:val="hybridMultilevel"/>
    <w:tmpl w:val="80526D12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093"/>
    <w:rsid w:val="005E7F39"/>
    <w:rsid w:val="006F5093"/>
    <w:rsid w:val="00B6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AC662"/>
  <w15:chartTrackingRefBased/>
  <w15:docId w15:val="{9EA838FD-27D2-4456-82DD-9A44019CC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F5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1573</Words>
  <Characters>10860</Characters>
  <Application>Microsoft Office Word</Application>
  <DocSecurity>0</DocSecurity>
  <Lines>90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fehervari.hajnalka</dc:creator>
  <cp:keywords/>
  <dc:description/>
  <cp:lastModifiedBy>fehervari.hajnalka</cp:lastModifiedBy>
  <cp:revision>2</cp:revision>
  <dcterms:created xsi:type="dcterms:W3CDTF">2022-12-16T07:52:00Z</dcterms:created>
  <dcterms:modified xsi:type="dcterms:W3CDTF">2022-12-16T07:52:00Z</dcterms:modified>
</cp:coreProperties>
</file>